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E" w:rsidRPr="005D31E2" w:rsidRDefault="00C71418" w:rsidP="00264B1E">
      <w:pPr>
        <w:pStyle w:val="Standard"/>
        <w:jc w:val="center"/>
        <w:rPr>
          <w:color w:val="auto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</w:t>
      </w:r>
      <w:r w:rsidR="00264B1E" w:rsidRPr="00790B45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A442F1" w:rsidRDefault="00264B1E" w:rsidP="00A442F1">
      <w:pPr>
        <w:pStyle w:val="Standard"/>
        <w:ind w:left="720"/>
        <w:jc w:val="center"/>
        <w:rPr>
          <w:rFonts w:ascii="Comic Sans MS" w:hAnsi="Comic Sans MS" w:cs="Comic Sans MS"/>
          <w:b/>
          <w:bCs/>
          <w:color w:val="008000"/>
        </w:rPr>
      </w:pPr>
      <w:r>
        <w:rPr>
          <w:rFonts w:ascii="Comic Sans MS" w:hAnsi="Comic Sans MS" w:cs="Comic Sans MS"/>
          <w:b/>
          <w:bCs/>
          <w:color w:val="008000"/>
        </w:rPr>
        <w:t xml:space="preserve">Méthode traditionnelle Blanche </w:t>
      </w:r>
    </w:p>
    <w:p w:rsidR="00264B1E" w:rsidRPr="00A442F1" w:rsidRDefault="00DA24BB" w:rsidP="00A442F1">
      <w:pPr>
        <w:pStyle w:val="Standard"/>
        <w:ind w:left="720"/>
        <w:jc w:val="center"/>
        <w:rPr>
          <w:rFonts w:ascii="Comic Sans MS" w:hAnsi="Comic Sans MS" w:cs="Comic Sans MS"/>
          <w:b/>
          <w:bCs/>
          <w:color w:val="008000"/>
        </w:rPr>
      </w:pPr>
      <w:r>
        <w:rPr>
          <w:rFonts w:ascii="Arial" w:hAnsi="Arial" w:cs="Arial"/>
          <w:b/>
          <w:bCs/>
          <w:noProof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 wp14:anchorId="28127A9D" wp14:editId="67F6A563">
            <wp:simplePos x="0" y="0"/>
            <wp:positionH relativeFrom="column">
              <wp:posOffset>5300345</wp:posOffset>
            </wp:positionH>
            <wp:positionV relativeFrom="paragraph">
              <wp:posOffset>62865</wp:posOffset>
            </wp:positionV>
            <wp:extent cx="1918970" cy="7460615"/>
            <wp:effectExtent l="0" t="0" r="5080" b="6985"/>
            <wp:wrapNone/>
            <wp:docPr id="12" name="Image 12" descr="C:\Users\Propriétaire\Pictures\photos bouteilles professionnelles\conf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riétaire\Pictures\photos bouteilles professionnelles\confid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B1E">
        <w:rPr>
          <w:rFonts w:ascii="Comic Sans MS" w:hAnsi="Comic Sans MS" w:cs="Comic Sans MS"/>
          <w:b/>
          <w:bCs/>
          <w:i/>
          <w:iCs/>
          <w:color w:val="008000"/>
        </w:rPr>
        <w:t>« </w:t>
      </w:r>
      <w:r w:rsidR="00F03C91">
        <w:rPr>
          <w:rFonts w:ascii="Comic Sans MS" w:hAnsi="Comic Sans MS" w:cs="Comic Sans MS"/>
          <w:b/>
          <w:bCs/>
          <w:i/>
          <w:iCs/>
          <w:color w:val="008000"/>
        </w:rPr>
        <w:t>Confidence</w:t>
      </w:r>
      <w:r w:rsidR="00264B1E">
        <w:rPr>
          <w:rFonts w:ascii="Comic Sans MS" w:hAnsi="Comic Sans MS" w:cs="Comic Sans MS"/>
          <w:b/>
          <w:bCs/>
          <w:i/>
          <w:iCs/>
          <w:color w:val="008000"/>
        </w:rPr>
        <w:t> »</w:t>
      </w:r>
    </w:p>
    <w:p w:rsidR="00264B1E" w:rsidRDefault="00264B1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453373" w:rsidRPr="000D169D" w:rsidRDefault="00453373" w:rsidP="00453373">
      <w:pPr>
        <w:pStyle w:val="Sansinterlign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Cépages</w:t>
      </w:r>
      <w:r w:rsidRPr="00453373">
        <w:rPr>
          <w:u w:val="single" w:color="006600"/>
        </w:rPr>
        <w:t xml:space="preserve"> </w:t>
      </w:r>
      <w:r w:rsidRPr="00B65CEB">
        <w:t xml:space="preserve">: </w:t>
      </w:r>
      <w:r w:rsidR="00DA24BB">
        <w:t>50</w:t>
      </w:r>
      <w:r w:rsidRPr="000D169D">
        <w:t>%</w:t>
      </w:r>
      <w:r>
        <w:t xml:space="preserve"> </w:t>
      </w:r>
      <w:r w:rsidR="00DA24BB">
        <w:t>sémillon et 50</w:t>
      </w:r>
      <w:r w:rsidRPr="000D169D">
        <w:t xml:space="preserve"> % </w:t>
      </w:r>
      <w:r w:rsidR="00DA24BB">
        <w:t>muscadelle</w:t>
      </w:r>
      <w:r>
        <w:br/>
      </w:r>
    </w:p>
    <w:p w:rsidR="00453373" w:rsidRPr="00F842DB" w:rsidRDefault="00453373" w:rsidP="00453373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453373" w:rsidRPr="00690C38" w:rsidRDefault="00453373" w:rsidP="00453373">
      <w:pPr>
        <w:pStyle w:val="Paragraphedeliste"/>
        <w:numPr>
          <w:ilvl w:val="0"/>
          <w:numId w:val="1"/>
        </w:numPr>
        <w:rPr>
          <w:bCs/>
        </w:rPr>
      </w:pPr>
      <w:r w:rsidRPr="00453373">
        <w:rPr>
          <w:b/>
          <w:bCs/>
          <w:sz w:val="32"/>
          <w:szCs w:val="32"/>
          <w:u w:val="single" w:color="006600"/>
        </w:rPr>
        <w:t>Terroir</w:t>
      </w:r>
      <w:r w:rsidRPr="00690C38">
        <w:rPr>
          <w:bCs/>
          <w:u w:val="single" w:color="FF3399"/>
        </w:rPr>
        <w:t> </w:t>
      </w:r>
      <w:r>
        <w:rPr>
          <w:bCs/>
        </w:rPr>
        <w:t>: Sol argilo-calcaire</w:t>
      </w:r>
      <w:r w:rsidRPr="00690C38">
        <w:rPr>
          <w:bCs/>
        </w:rPr>
        <w:t>, sur la commune de Monbazillac.</w:t>
      </w:r>
      <w:r>
        <w:rPr>
          <w:bCs/>
        </w:rPr>
        <w:br/>
      </w:r>
    </w:p>
    <w:p w:rsidR="00453373" w:rsidRDefault="00453373" w:rsidP="00453373">
      <w:pPr>
        <w:pStyle w:val="Paragraphedelist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Vendange</w:t>
      </w:r>
      <w:r w:rsidR="00C2465A">
        <w:t xml:space="preserve"> : Mécanique</w:t>
      </w:r>
      <w:r>
        <w:t>.</w:t>
      </w:r>
      <w:r>
        <w:br/>
      </w:r>
    </w:p>
    <w:p w:rsidR="00453373" w:rsidRDefault="00453373" w:rsidP="00453373">
      <w:pPr>
        <w:pStyle w:val="Paragraphedelist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Vinification</w:t>
      </w:r>
      <w:r w:rsidRPr="00690C38">
        <w:rPr>
          <w:sz w:val="32"/>
          <w:szCs w:val="32"/>
        </w:rPr>
        <w:t> </w:t>
      </w:r>
      <w:r w:rsidRPr="00EE49FF">
        <w:t>:</w:t>
      </w:r>
      <w:r w:rsidRPr="00BD64B8">
        <w:t xml:space="preserve"> </w:t>
      </w:r>
      <w:r>
        <w:t>assemblage-stabilisation à froid (-2°)-filtration-prise de mousse-</w:t>
      </w:r>
      <w:r w:rsidR="00DA24BB">
        <w:br/>
      </w:r>
      <w:r>
        <w:t xml:space="preserve">fermentation en bouteille-remuage-dégorgement-bouchage et </w:t>
      </w:r>
      <w:proofErr w:type="spellStart"/>
      <w:r>
        <w:t>muselage</w:t>
      </w:r>
      <w:proofErr w:type="spellEnd"/>
      <w:r>
        <w:br/>
      </w:r>
    </w:p>
    <w:p w:rsidR="003F02A9" w:rsidRDefault="00453373" w:rsidP="003F02A9">
      <w:pPr>
        <w:pStyle w:val="Sansinterlign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Caractéristiques</w:t>
      </w:r>
      <w:r w:rsidRPr="00EE49FF">
        <w:rPr>
          <w:b/>
          <w:bCs/>
        </w:rPr>
        <w:t> </w:t>
      </w:r>
      <w:r w:rsidRPr="00EE49FF">
        <w:rPr>
          <w:bCs/>
        </w:rPr>
        <w:t xml:space="preserve">: </w:t>
      </w:r>
      <w:r w:rsidR="003F02A9">
        <w:t xml:space="preserve">Un </w:t>
      </w:r>
      <w:r w:rsidRPr="000D169D">
        <w:t>nez fruité,</w:t>
      </w:r>
      <w:r w:rsidRPr="00E04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</w:t>
      </w:r>
      <w:r w:rsidRPr="000D169D">
        <w:t xml:space="preserve">vif, </w:t>
      </w:r>
      <w:r>
        <w:t xml:space="preserve">avec une fin de bouche </w:t>
      </w:r>
      <w:r w:rsidR="003F02A9">
        <w:t>acidulée,</w:t>
      </w:r>
      <w:r>
        <w:t xml:space="preserve"> des bulles</w:t>
      </w:r>
      <w:r w:rsidR="00DA24BB">
        <w:br/>
      </w:r>
      <w:r>
        <w:t xml:space="preserve"> très plaisantes !</w:t>
      </w:r>
    </w:p>
    <w:p w:rsidR="00453373" w:rsidRPr="00A53CDD" w:rsidRDefault="00453373" w:rsidP="00453373">
      <w:pPr>
        <w:pStyle w:val="Sansinterligne"/>
      </w:pPr>
    </w:p>
    <w:p w:rsidR="00453373" w:rsidRPr="00A53CDD" w:rsidRDefault="00453373" w:rsidP="00453373">
      <w:pPr>
        <w:pStyle w:val="Sansinterlign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Conseil de dégustation</w:t>
      </w:r>
      <w:r>
        <w:rPr>
          <w:b/>
          <w:bCs/>
        </w:rPr>
        <w:t> </w:t>
      </w:r>
      <w:r>
        <w:rPr>
          <w:bCs/>
        </w:rPr>
        <w:t xml:space="preserve">: A </w:t>
      </w:r>
      <w:r w:rsidR="00C2465A">
        <w:rPr>
          <w:bCs/>
        </w:rPr>
        <w:t>boire en apéritifs ou bien en des</w:t>
      </w:r>
      <w:r>
        <w:rPr>
          <w:bCs/>
        </w:rPr>
        <w:t>serts.</w:t>
      </w:r>
      <w:r>
        <w:rPr>
          <w:bCs/>
        </w:rPr>
        <w:br/>
      </w:r>
    </w:p>
    <w:p w:rsidR="00453373" w:rsidRDefault="00453373" w:rsidP="00453373">
      <w:pPr>
        <w:pStyle w:val="Paragraphedeliste"/>
        <w:numPr>
          <w:ilvl w:val="0"/>
          <w:numId w:val="1"/>
        </w:numPr>
      </w:pPr>
      <w:r w:rsidRPr="00453373">
        <w:rPr>
          <w:b/>
          <w:bCs/>
          <w:sz w:val="32"/>
          <w:szCs w:val="32"/>
          <w:u w:val="single" w:color="006600"/>
        </w:rPr>
        <w:t>Conservation </w:t>
      </w:r>
      <w:r w:rsidRPr="00BD64B8">
        <w:t>:</w:t>
      </w:r>
      <w:r>
        <w:t xml:space="preserve"> A boire jeune dans l’année de préférence.</w:t>
      </w:r>
      <w:r>
        <w:br/>
      </w:r>
    </w:p>
    <w:p w:rsidR="00453373" w:rsidRPr="00BD64B8" w:rsidRDefault="00453373" w:rsidP="00453373">
      <w:pPr>
        <w:pStyle w:val="Paragraphedeliste"/>
        <w:numPr>
          <w:ilvl w:val="0"/>
          <w:numId w:val="1"/>
        </w:numPr>
      </w:pPr>
      <w:r w:rsidRPr="003F02A9">
        <w:rPr>
          <w:b/>
          <w:bCs/>
          <w:sz w:val="32"/>
          <w:szCs w:val="32"/>
          <w:u w:val="single" w:color="006600"/>
        </w:rPr>
        <w:t>Service</w:t>
      </w:r>
      <w:r w:rsidRPr="00690C3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  <w:r>
        <w:br/>
      </w:r>
    </w:p>
    <w:p w:rsidR="00453373" w:rsidRPr="00BD64B8" w:rsidRDefault="00453373" w:rsidP="00453373">
      <w:pPr>
        <w:pStyle w:val="Paragraphedeliste"/>
        <w:numPr>
          <w:ilvl w:val="0"/>
          <w:numId w:val="1"/>
        </w:numPr>
      </w:pPr>
      <w:r w:rsidRPr="003F02A9">
        <w:rPr>
          <w:b/>
          <w:bCs/>
          <w:sz w:val="32"/>
          <w:szCs w:val="32"/>
          <w:u w:val="single" w:color="006600"/>
        </w:rPr>
        <w:t>Degré d'alcool</w:t>
      </w:r>
      <w:r w:rsidRPr="00690C38">
        <w:rPr>
          <w:b/>
          <w:bCs/>
          <w:u w:val="single" w:color="FF3399"/>
        </w:rPr>
        <w:t xml:space="preserve"> </w:t>
      </w:r>
      <w:r>
        <w:t xml:space="preserve">: 12 </w:t>
      </w:r>
      <w:r w:rsidRPr="00BD64B8">
        <w:t>%</w:t>
      </w:r>
      <w:r>
        <w:br/>
      </w:r>
    </w:p>
    <w:p w:rsidR="00453373" w:rsidRPr="00BD64B8" w:rsidRDefault="00453373" w:rsidP="00453373">
      <w:pPr>
        <w:pStyle w:val="Paragraphedeliste"/>
        <w:numPr>
          <w:ilvl w:val="0"/>
          <w:numId w:val="1"/>
        </w:numPr>
      </w:pPr>
      <w:r w:rsidRPr="003F02A9">
        <w:rPr>
          <w:b/>
          <w:bCs/>
          <w:sz w:val="32"/>
          <w:szCs w:val="32"/>
          <w:u w:val="single" w:color="006600"/>
        </w:rPr>
        <w:t>Sucre résiduel</w:t>
      </w:r>
      <w:r w:rsidRPr="00690C38">
        <w:rPr>
          <w:sz w:val="36"/>
          <w:szCs w:val="36"/>
        </w:rPr>
        <w:t> </w:t>
      </w:r>
      <w:r w:rsidRPr="00BD64B8">
        <w:t xml:space="preserve">: </w:t>
      </w:r>
      <w:r>
        <w:t>0</w:t>
      </w:r>
      <w:r w:rsidRPr="00245736">
        <w:t xml:space="preserve"> g/l</w:t>
      </w:r>
    </w:p>
    <w:p w:rsidR="00264B1E" w:rsidRPr="00453373" w:rsidRDefault="00264B1E" w:rsidP="00B65CEB">
      <w:pPr>
        <w:rPr>
          <w:rFonts w:ascii="Arial" w:hAnsi="Arial" w:cs="Arial"/>
          <w:b/>
          <w:bCs/>
          <w:color w:val="006600"/>
          <w:sz w:val="36"/>
          <w:szCs w:val="36"/>
          <w:u w:val="single"/>
        </w:rPr>
      </w:pPr>
    </w:p>
    <w:p w:rsidR="00AD3A6D" w:rsidRDefault="00264B1E" w:rsidP="00B65CEB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br w:type="page"/>
      </w:r>
      <w:bookmarkStart w:id="0" w:name="_GoBack"/>
      <w:bookmarkEnd w:id="0"/>
    </w:p>
    <w:sectPr w:rsidR="00AD3A6D" w:rsidSect="000C6B14">
      <w:footerReference w:type="default" r:id="rId10"/>
      <w:type w:val="continuous"/>
      <w:pgSz w:w="12240" w:h="15840"/>
      <w:pgMar w:top="227" w:right="227" w:bottom="227" w:left="1418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F" w:rsidRDefault="0030617F" w:rsidP="002B14C6">
      <w:pPr>
        <w:spacing w:after="0" w:line="240" w:lineRule="auto"/>
      </w:pPr>
      <w:r>
        <w:separator/>
      </w:r>
    </w:p>
  </w:endnote>
  <w:endnote w:type="continuationSeparator" w:id="0">
    <w:p w:rsidR="0030617F" w:rsidRDefault="0030617F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F" w:rsidRDefault="0030617F" w:rsidP="002B14C6">
      <w:pPr>
        <w:spacing w:after="0" w:line="240" w:lineRule="auto"/>
      </w:pPr>
      <w:r>
        <w:separator/>
      </w:r>
    </w:p>
  </w:footnote>
  <w:footnote w:type="continuationSeparator" w:id="0">
    <w:p w:rsidR="0030617F" w:rsidRDefault="0030617F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55A0A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3394"/>
    <w:rsid w:val="00245736"/>
    <w:rsid w:val="00264B1E"/>
    <w:rsid w:val="002B14C6"/>
    <w:rsid w:val="002C2B0E"/>
    <w:rsid w:val="002E3F56"/>
    <w:rsid w:val="0030617F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0373E"/>
    <w:rsid w:val="007525A8"/>
    <w:rsid w:val="00785B01"/>
    <w:rsid w:val="00790B45"/>
    <w:rsid w:val="007B5CD7"/>
    <w:rsid w:val="007B6A7A"/>
    <w:rsid w:val="007E783B"/>
    <w:rsid w:val="007F3573"/>
    <w:rsid w:val="007F3DA0"/>
    <w:rsid w:val="00816D2E"/>
    <w:rsid w:val="00853F55"/>
    <w:rsid w:val="008625F3"/>
    <w:rsid w:val="008C1C43"/>
    <w:rsid w:val="00902D26"/>
    <w:rsid w:val="00903FE2"/>
    <w:rsid w:val="00917D11"/>
    <w:rsid w:val="00941215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159E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4646C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5000-BCE5-4073-BC8E-791C567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2017-02-08T15:59:00Z</dcterms:created>
  <dcterms:modified xsi:type="dcterms:W3CDTF">2017-02-08T16:28:00Z</dcterms:modified>
</cp:coreProperties>
</file>